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202124"/>
          <w:sz w:val="24"/>
          <w:szCs w:val="24"/>
          <w:highlight w:val="white"/>
        </w:rPr>
      </w:pPr>
      <w:r w:rsidDel="00000000" w:rsidR="00000000" w:rsidRPr="00000000">
        <w:rPr>
          <w:rFonts w:ascii="Times New Roman" w:cs="Times New Roman" w:eastAsia="Times New Roman" w:hAnsi="Times New Roman"/>
          <w:b w:val="1"/>
          <w:color w:val="202124"/>
          <w:sz w:val="24"/>
          <w:szCs w:val="24"/>
          <w:highlight w:val="white"/>
          <w:rtl w:val="0"/>
        </w:rPr>
        <w:t xml:space="preserve">Qu’est-ce qu’un proche-aidant?</w:t>
      </w:r>
    </w:p>
    <w:p w:rsidR="00000000" w:rsidDel="00000000" w:rsidP="00000000" w:rsidRDefault="00000000" w:rsidRPr="00000000" w14:paraId="00000002">
      <w:pPr>
        <w:rPr>
          <w:rFonts w:ascii="Times New Roman" w:cs="Times New Roman" w:eastAsia="Times New Roman" w:hAnsi="Times New Roman"/>
          <w:b w:val="1"/>
          <w:color w:val="202124"/>
          <w:sz w:val="24"/>
          <w:szCs w:val="24"/>
          <w:highlight w:val="white"/>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Un proche (conjoint, amie, voisin, petite-fille…) atteint de perte d'autonomie, autisme, déficience, parkinson, Alzheimer, cancer, problèmes de vision… Ça vous parle?</w:t>
      </w:r>
    </w:p>
    <w:p w:rsidR="00000000" w:rsidDel="00000000" w:rsidP="00000000" w:rsidRDefault="00000000" w:rsidRPr="00000000" w14:paraId="00000004">
      <w:pPr>
        <w:rPr>
          <w:rFonts w:ascii="Times New Roman" w:cs="Times New Roman" w:eastAsia="Times New Roman" w:hAnsi="Times New Roman"/>
          <w:color w:val="202124"/>
          <w:sz w:val="24"/>
          <w:szCs w:val="24"/>
          <w:highlight w:val="white"/>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Vous êtes un proche-aidant!</w:t>
      </w:r>
    </w:p>
    <w:p w:rsidR="00000000" w:rsidDel="00000000" w:rsidP="00000000" w:rsidRDefault="00000000" w:rsidRPr="00000000" w14:paraId="00000006">
      <w:pPr>
        <w:rPr>
          <w:rFonts w:ascii="Times New Roman" w:cs="Times New Roman" w:eastAsia="Times New Roman" w:hAnsi="Times New Roman"/>
          <w:color w:val="202124"/>
          <w:sz w:val="24"/>
          <w:szCs w:val="24"/>
          <w:highlight w:val="white"/>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Que ce soit par de l’aide fréquente, des commissions de temps en temps ou par le fait que vous côtoyez quelqu’un qui supporte une autre personne, n’en reste pas moins que vous pouvez vivre de la solitude, une baisse d’énergie ou de motivation, du stress, etc.</w:t>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 trajectoire des proches aidants</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À travers son rôle, la personne proche aidante traversera différentes phases que l'on nomme la</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trajectoire de l'aidant: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Phase 1</w:t>
      </w:r>
      <w:r w:rsidDel="00000000" w:rsidR="00000000" w:rsidRPr="00000000">
        <w:rPr>
          <w:rFonts w:ascii="Times New Roman" w:cs="Times New Roman" w:eastAsia="Times New Roman" w:hAnsi="Times New Roman"/>
          <w:sz w:val="24"/>
          <w:szCs w:val="24"/>
          <w:rtl w:val="0"/>
        </w:rPr>
        <w:t xml:space="preserve"> Entrée dans le rôle de proche aidant</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Phase 2</w:t>
      </w:r>
      <w:r w:rsidDel="00000000" w:rsidR="00000000" w:rsidRPr="00000000">
        <w:rPr>
          <w:rFonts w:ascii="Times New Roman" w:cs="Times New Roman" w:eastAsia="Times New Roman" w:hAnsi="Times New Roman"/>
          <w:sz w:val="24"/>
          <w:szCs w:val="24"/>
          <w:rtl w:val="0"/>
        </w:rPr>
        <w:t xml:space="preserve"> Prendre conscience de la réalité changeante de la personne aidée et de ses besoins</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Phase 3 </w:t>
      </w:r>
      <w:r w:rsidDel="00000000" w:rsidR="00000000" w:rsidRPr="00000000">
        <w:rPr>
          <w:rFonts w:ascii="Times New Roman" w:cs="Times New Roman" w:eastAsia="Times New Roman" w:hAnsi="Times New Roman"/>
          <w:sz w:val="24"/>
          <w:szCs w:val="24"/>
          <w:rtl w:val="0"/>
        </w:rPr>
        <w:t xml:space="preserve">Être confronté à des décisions importantes en lien avec son rôle et devoir prendre les</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choses en main.</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Phase 4</w:t>
      </w:r>
      <w:r w:rsidDel="00000000" w:rsidR="00000000" w:rsidRPr="00000000">
        <w:rPr>
          <w:rFonts w:ascii="Times New Roman" w:cs="Times New Roman" w:eastAsia="Times New Roman" w:hAnsi="Times New Roman"/>
          <w:sz w:val="24"/>
          <w:szCs w:val="24"/>
          <w:rtl w:val="0"/>
        </w:rPr>
        <w:t xml:space="preserve"> Engagement actif et devient expert (veteron coregiver)</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Phase 5</w:t>
      </w:r>
      <w:r w:rsidDel="00000000" w:rsidR="00000000" w:rsidRPr="00000000">
        <w:rPr>
          <w:rFonts w:ascii="Times New Roman" w:cs="Times New Roman" w:eastAsia="Times New Roman" w:hAnsi="Times New Roman"/>
          <w:sz w:val="24"/>
          <w:szCs w:val="24"/>
          <w:rtl w:val="0"/>
        </w:rPr>
        <w:t xml:space="preserve"> Approche la fin de la cohabitation, épuisement, effritement du réseau de soutien</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Phase 6</w:t>
      </w:r>
      <w:r w:rsidDel="00000000" w:rsidR="00000000" w:rsidRPr="00000000">
        <w:rPr>
          <w:rFonts w:ascii="Times New Roman" w:cs="Times New Roman" w:eastAsia="Times New Roman" w:hAnsi="Times New Roman"/>
          <w:sz w:val="24"/>
          <w:szCs w:val="24"/>
          <w:rtl w:val="0"/>
        </w:rPr>
        <w:t xml:space="preserve"> Nouveau rôle pour le proche aidant à la suite de l'hébergement</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Phase 7</w:t>
      </w:r>
      <w:r w:rsidDel="00000000" w:rsidR="00000000" w:rsidRPr="00000000">
        <w:rPr>
          <w:rFonts w:ascii="Times New Roman" w:cs="Times New Roman" w:eastAsia="Times New Roman" w:hAnsi="Times New Roman"/>
          <w:sz w:val="24"/>
          <w:szCs w:val="24"/>
          <w:rtl w:val="0"/>
        </w:rPr>
        <w:t xml:space="preserve"> Fin de vie de la personne aidée, deuil</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Phase 8</w:t>
      </w:r>
      <w:r w:rsidDel="00000000" w:rsidR="00000000" w:rsidRPr="00000000">
        <w:rPr>
          <w:rFonts w:ascii="Times New Roman" w:cs="Times New Roman" w:eastAsia="Times New Roman" w:hAnsi="Times New Roman"/>
          <w:sz w:val="24"/>
          <w:szCs w:val="24"/>
          <w:rtl w:val="0"/>
        </w:rPr>
        <w:t xml:space="preserve"> La post-aidance : l'aidant doit se redéfinir comme personne</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Également, il arrive souvent que le</w:t>
      </w:r>
      <w:r w:rsidDel="00000000" w:rsidR="00000000" w:rsidRPr="00000000">
        <w:rPr>
          <w:rFonts w:ascii="Times New Roman" w:cs="Times New Roman" w:eastAsia="Times New Roman" w:hAnsi="Times New Roman"/>
          <w:b w:val="1"/>
          <w:color w:val="202124"/>
          <w:sz w:val="24"/>
          <w:szCs w:val="24"/>
          <w:highlight w:val="white"/>
          <w:rtl w:val="0"/>
        </w:rPr>
        <w:t xml:space="preserve"> deuil blanc</w:t>
      </w:r>
      <w:r w:rsidDel="00000000" w:rsidR="00000000" w:rsidRPr="00000000">
        <w:rPr>
          <w:rFonts w:ascii="Times New Roman" w:cs="Times New Roman" w:eastAsia="Times New Roman" w:hAnsi="Times New Roman"/>
          <w:color w:val="202124"/>
          <w:sz w:val="24"/>
          <w:szCs w:val="24"/>
          <w:highlight w:val="white"/>
          <w:rtl w:val="0"/>
        </w:rPr>
        <w:t xml:space="preserve"> se fasse sentir. Il s’agit du deuil de la personne qui a été ou du futur qui ne sera plus pareil. La personne est toujours en vie, mais différente de ce que nous avons connu.</w:t>
      </w:r>
    </w:p>
    <w:p w:rsidR="00000000" w:rsidDel="00000000" w:rsidP="00000000" w:rsidRDefault="00000000" w:rsidRPr="00000000" w14:paraId="00000018">
      <w:pPr>
        <w:rPr>
          <w:rFonts w:ascii="Times New Roman" w:cs="Times New Roman" w:eastAsia="Times New Roman" w:hAnsi="Times New Roman"/>
          <w:color w:val="202124"/>
          <w:sz w:val="24"/>
          <w:szCs w:val="24"/>
          <w:highlight w:val="white"/>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4"/>
          <w:sz w:val="24"/>
          <w:szCs w:val="24"/>
          <w:highlight w:val="white"/>
          <w:rtl w:val="0"/>
        </w:rPr>
        <w:t xml:space="preserve">Saviez-vous que l</w:t>
      </w:r>
      <w:r w:rsidDel="00000000" w:rsidR="00000000" w:rsidRPr="00000000">
        <w:rPr>
          <w:rFonts w:ascii="Times New Roman" w:cs="Times New Roman" w:eastAsia="Times New Roman" w:hAnsi="Times New Roman"/>
          <w:color w:val="202124"/>
          <w:sz w:val="24"/>
          <w:szCs w:val="24"/>
          <w:highlight w:val="white"/>
          <w:rtl w:val="0"/>
        </w:rPr>
        <w:t xml:space="preserve">e </w:t>
      </w:r>
      <w:r w:rsidDel="00000000" w:rsidR="00000000" w:rsidRPr="00000000">
        <w:rPr>
          <w:rFonts w:ascii="Times New Roman" w:cs="Times New Roman" w:eastAsia="Times New Roman" w:hAnsi="Times New Roman"/>
          <w:b w:val="1"/>
          <w:color w:val="202124"/>
          <w:sz w:val="24"/>
          <w:szCs w:val="24"/>
          <w:highlight w:val="white"/>
          <w:rtl w:val="0"/>
        </w:rPr>
        <w:t xml:space="preserve">Regroupement Proches-aidants Abitibi-Ouest (RPAAO)</w:t>
      </w:r>
      <w:r w:rsidDel="00000000" w:rsidR="00000000" w:rsidRPr="00000000">
        <w:rPr>
          <w:rFonts w:ascii="Times New Roman" w:cs="Times New Roman" w:eastAsia="Times New Roman" w:hAnsi="Times New Roman"/>
          <w:color w:val="202124"/>
          <w:sz w:val="24"/>
          <w:szCs w:val="24"/>
          <w:highlight w:val="white"/>
          <w:rtl w:val="0"/>
        </w:rPr>
        <w:t xml:space="preserve"> supporte et réconforte les personnes s'occupant d'un proche atteint de tout type d’incapacité par le biais de séances d'information, cafés-rencontres, groupes d'entraide, de même que groupes de soutien, conférences, soutien psychosociale individuel et activités sociales.</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Dans le cadre de la </w:t>
      </w:r>
      <w:r w:rsidDel="00000000" w:rsidR="00000000" w:rsidRPr="00000000">
        <w:rPr>
          <w:rFonts w:ascii="Times New Roman" w:cs="Times New Roman" w:eastAsia="Times New Roman" w:hAnsi="Times New Roman"/>
          <w:b w:val="1"/>
          <w:sz w:val="24"/>
          <w:szCs w:val="24"/>
          <w:rtl w:val="0"/>
        </w:rPr>
        <w:t xml:space="preserve">Semaine de Proche-aidance, du 7 au 13 novembre 2023</w:t>
      </w:r>
      <w:r w:rsidDel="00000000" w:rsidR="00000000" w:rsidRPr="00000000">
        <w:rPr>
          <w:rFonts w:ascii="Times New Roman" w:cs="Times New Roman" w:eastAsia="Times New Roman" w:hAnsi="Times New Roman"/>
          <w:sz w:val="24"/>
          <w:szCs w:val="24"/>
          <w:rtl w:val="0"/>
        </w:rPr>
        <w:t xml:space="preserve">, vous êtes invités à une conférence ouverte à tous sur le thème de la culpabilité. Pour s'inscrire à la conférence:</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Sujet:</w:t>
      </w:r>
      <w:r w:rsidDel="00000000" w:rsidR="00000000" w:rsidRPr="00000000">
        <w:rPr>
          <w:rFonts w:ascii="Times New Roman" w:cs="Times New Roman" w:eastAsia="Times New Roman" w:hAnsi="Times New Roman"/>
          <w:sz w:val="24"/>
          <w:szCs w:val="24"/>
          <w:rtl w:val="0"/>
        </w:rPr>
        <w:t xml:space="preserve"> La culpabilité</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color w:val="010101"/>
          <w:sz w:val="21"/>
          <w:szCs w:val="21"/>
          <w:highlight w:val="white"/>
          <w:rtl w:val="0"/>
        </w:rPr>
        <w:t xml:space="preserve">La culpabilité c’est le sentiment d’avoir commis une faute, d’être responsable d’une mauvaise situation.</w:t>
      </w: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Quand:</w:t>
      </w:r>
      <w:r w:rsidDel="00000000" w:rsidR="00000000" w:rsidRPr="00000000">
        <w:rPr>
          <w:rFonts w:ascii="Times New Roman" w:cs="Times New Roman" w:eastAsia="Times New Roman" w:hAnsi="Times New Roman"/>
          <w:sz w:val="24"/>
          <w:szCs w:val="24"/>
          <w:rtl w:val="0"/>
        </w:rPr>
        <w:t xml:space="preserve"> le mercredi 9 nov. 18h30 à 20h</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Où</w:t>
      </w:r>
      <w:r w:rsidDel="00000000" w:rsidR="00000000" w:rsidRPr="00000000">
        <w:rPr>
          <w:rFonts w:ascii="Times New Roman" w:cs="Times New Roman" w:eastAsia="Times New Roman" w:hAnsi="Times New Roman"/>
          <w:sz w:val="24"/>
          <w:szCs w:val="24"/>
          <w:rtl w:val="0"/>
        </w:rPr>
        <w:t xml:space="preserve">: À la salle de la Troupe à cœur ouvert au 74 AV. DU CHEMIN-DE-FER , La Sarre, QC J9Z 1N1</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Qui:</w:t>
      </w:r>
      <w:r w:rsidDel="00000000" w:rsidR="00000000" w:rsidRPr="00000000">
        <w:rPr>
          <w:rFonts w:ascii="Times New Roman" w:cs="Times New Roman" w:eastAsia="Times New Roman" w:hAnsi="Times New Roman"/>
          <w:sz w:val="24"/>
          <w:szCs w:val="24"/>
          <w:rtl w:val="0"/>
        </w:rPr>
        <w:t xml:space="preserve"> Élaine Clavet -Travailleuse sociale, psychothérapeute, superviseure et formatrice</w:t>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Inscription par téléphone au 819 333-5777 option 2 ou au </w:t>
      </w:r>
      <w:hyperlink r:id="rId6">
        <w:r w:rsidDel="00000000" w:rsidR="00000000" w:rsidRPr="00000000">
          <w:rPr>
            <w:rFonts w:ascii="Times New Roman" w:cs="Times New Roman" w:eastAsia="Times New Roman" w:hAnsi="Times New Roman"/>
            <w:b w:val="1"/>
            <w:color w:val="1155cc"/>
            <w:sz w:val="24"/>
            <w:szCs w:val="24"/>
            <w:u w:val="single"/>
            <w:rtl w:val="0"/>
          </w:rPr>
          <w:t xml:space="preserve">intervenante@prochesaidants.ca</w:t>
        </w:r>
      </w:hyperlink>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Vous pouvez également passer au 364 A rue Principale, La Sarre pour plus d’informations ou pour voir l’étendue de notre programmation d’activités automnales qui touche autant les prestations gouvernementales disponibles, le lâcher-prise, la communication, que de prendre soin de soi, par exemple.</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39624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tervenante@prochesaidants.ca" TargetMode="Externa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